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46" w:rsidRDefault="00523902">
      <w:r>
        <w:t xml:space="preserve">Réunion Attac </w:t>
      </w:r>
      <w:r w:rsidR="0041077D">
        <w:t xml:space="preserve">Paris </w:t>
      </w:r>
      <w:r>
        <w:t>Centre 02 03 2019</w:t>
      </w:r>
    </w:p>
    <w:p w:rsidR="00836946" w:rsidRDefault="00836946"/>
    <w:p w:rsidR="00FB171A" w:rsidRPr="00977A07" w:rsidRDefault="00977A07">
      <w:r w:rsidRPr="00977A07">
        <w:t>Intervention sur</w:t>
      </w:r>
      <w:r>
        <w:rPr>
          <w:b/>
        </w:rPr>
        <w:t xml:space="preserve"> l’é</w:t>
      </w:r>
      <w:r w:rsidR="00836946" w:rsidRPr="000620D5">
        <w:rPr>
          <w:b/>
        </w:rPr>
        <w:t xml:space="preserve">tat des lieux du lobbying </w:t>
      </w:r>
      <w:r>
        <w:t>dans les institutions européennes</w:t>
      </w:r>
      <w:r w:rsidR="00E52D15">
        <w:t xml:space="preserve">, et en particulier </w:t>
      </w:r>
      <w:r w:rsidR="00E52D15" w:rsidRPr="00E52D15">
        <w:rPr>
          <w:b/>
        </w:rPr>
        <w:t>à destination des députés européens</w:t>
      </w:r>
      <w:r>
        <w:t>.</w:t>
      </w:r>
    </w:p>
    <w:p w:rsidR="00836946" w:rsidRDefault="00836946"/>
    <w:p w:rsidR="00E52D15" w:rsidRDefault="00E52D15">
      <w:r>
        <w:t>En complément de la présentation de M</w:t>
      </w:r>
      <w:r w:rsidR="006A4054">
        <w:t>-CC</w:t>
      </w:r>
      <w:r>
        <w:t xml:space="preserve"> sur les revenus et les conditions de travail des députés.</w:t>
      </w:r>
    </w:p>
    <w:p w:rsidR="00FB53DB" w:rsidRDefault="00FB53DB"/>
    <w:p w:rsidR="006A4054" w:rsidRDefault="006A4054">
      <w:r w:rsidRPr="001F1497">
        <w:rPr>
          <w:u w:val="single"/>
        </w:rPr>
        <w:t xml:space="preserve">1/ </w:t>
      </w:r>
      <w:r w:rsidRPr="00B60391">
        <w:rPr>
          <w:u w:val="single"/>
        </w:rPr>
        <w:t>Ce qu</w:t>
      </w:r>
      <w:r w:rsidR="00B60391">
        <w:rPr>
          <w:u w:val="single"/>
        </w:rPr>
        <w:t xml:space="preserve">i est permis aux </w:t>
      </w:r>
      <w:r w:rsidRPr="00B60391">
        <w:rPr>
          <w:u w:val="single"/>
        </w:rPr>
        <w:t>eurodéputés </w:t>
      </w:r>
      <w:r>
        <w:t xml:space="preserve">: </w:t>
      </w:r>
      <w:r w:rsidR="00B60391">
        <w:t>presque tout...</w:t>
      </w:r>
    </w:p>
    <w:p w:rsidR="006A4054" w:rsidRDefault="006A4054"/>
    <w:p w:rsidR="00A22E41" w:rsidRDefault="00E52D15">
      <w:r>
        <w:t>Les députés européens peuvent avoir une / des activités rémunérées annexes à leur mandat parlementaire, sans limitation</w:t>
      </w:r>
      <w:r w:rsidR="00A22E41">
        <w:t>, près d’un tiers recensés dans l’actuelle législature</w:t>
      </w:r>
      <w:r>
        <w:t xml:space="preserve">. </w:t>
      </w:r>
    </w:p>
    <w:p w:rsidR="00E52D15" w:rsidRPr="00E52D15" w:rsidRDefault="00E52D15">
      <w:pPr>
        <w:rPr>
          <w:i/>
        </w:rPr>
      </w:pPr>
      <w:r>
        <w:t>(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titre de comparaison, les </w:t>
      </w:r>
      <w:r w:rsidR="006A4054">
        <w:rPr>
          <w:i/>
        </w:rPr>
        <w:t>parlementaires américains ont de très fortes limitations de leurs activités externes à leur mandat, beaucoup d’interdictions, et ces revenus ne peuvent dépasser 25 à 30% de leur salaire de parlementaire).</w:t>
      </w:r>
    </w:p>
    <w:p w:rsidR="00A22E41" w:rsidRDefault="00A22E41"/>
    <w:p w:rsidR="00A22E41" w:rsidRDefault="006A4054">
      <w:r>
        <w:t>Le</w:t>
      </w:r>
      <w:r w:rsidR="00A22E41">
        <w:t>ur</w:t>
      </w:r>
      <w:r>
        <w:t xml:space="preserve"> </w:t>
      </w:r>
      <w:r>
        <w:rPr>
          <w:b/>
        </w:rPr>
        <w:t xml:space="preserve">Code de conduite </w:t>
      </w:r>
      <w:r>
        <w:t xml:space="preserve">en matière d’intérêts financiers et de conflits d’intérêts (en pj) est très maigre : 5 pages, des « engagements moraux » mais pas de contrainte autres que déclaratives, rien sur les activités des proches </w:t>
      </w:r>
      <w:r w:rsidR="001F1497">
        <w:t xml:space="preserve">payées par des tiers </w:t>
      </w:r>
      <w:r>
        <w:t>(Pénélope...), pas d’interdiction de lobbying dès la fin du mandat</w:t>
      </w:r>
      <w:r w:rsidR="00A22E41">
        <w:t xml:space="preserve"> (voir : </w:t>
      </w:r>
      <w:hyperlink r:id="rId5" w:history="1">
        <w:r w:rsidR="00A22E41" w:rsidRPr="00383FF9">
          <w:rPr>
            <w:rStyle w:val="Lienhypertexte"/>
          </w:rPr>
          <w:t>https://transparency-france.org/actu/rapport-de-transparency-international-europe-montre-lampleur-de-lembauche-danciens-responsables-politiques-europeens-organisations-de-lobbying/</w:t>
        </w:r>
      </w:hyperlink>
      <w:r w:rsidR="00A22E41">
        <w:t xml:space="preserve"> ).</w:t>
      </w:r>
      <w:r w:rsidR="001F1497">
        <w:t xml:space="preserve"> </w:t>
      </w:r>
    </w:p>
    <w:p w:rsidR="0037217C" w:rsidRDefault="0037217C">
      <w:r>
        <w:t>Rien non plus sur des assistant.e.s qui pourraient être payés par des entreprises ou des cabinets de lobbying, alors que la pratique a enfin été interdite en France (</w:t>
      </w:r>
      <w:hyperlink r:id="rId6" w:history="1">
        <w:r w:rsidRPr="00383FF9">
          <w:rPr>
            <w:rStyle w:val="Lienhypertexte"/>
          </w:rPr>
          <w:t>https://www.lexpress.fr/actualite/politique/assemblees/des-collaborateurs-parlementaires-payes-par-les-lobbies-la-fin-d-un-tabou_1930605.html</w:t>
        </w:r>
      </w:hyperlink>
      <w:r>
        <w:t>)</w:t>
      </w:r>
    </w:p>
    <w:p w:rsidR="0037217C" w:rsidRDefault="0037217C">
      <w:bookmarkStart w:id="0" w:name="_GoBack"/>
      <w:bookmarkEnd w:id="0"/>
    </w:p>
    <w:p w:rsidR="00A22E41" w:rsidRDefault="006A4054">
      <w:r>
        <w:t xml:space="preserve"> </w:t>
      </w:r>
    </w:p>
    <w:p w:rsidR="00E52D15" w:rsidRDefault="006A4054">
      <w:r>
        <w:t xml:space="preserve">Et surtout pas de sanctions : </w:t>
      </w:r>
      <w:r w:rsidR="001F1497">
        <w:t xml:space="preserve">depuis 2014, environ 25 signalements, mais aucune sanction prononcée. </w:t>
      </w:r>
    </w:p>
    <w:p w:rsidR="001F1497" w:rsidRPr="006A4054" w:rsidRDefault="001F1497">
      <w:r>
        <w:t>Et également un trou noir sur les « voyages d’études » offerts par des tiers, ou les groupes professionnels financés par des tiers</w:t>
      </w:r>
      <w:r w:rsidR="009270DD">
        <w:t xml:space="preserve">, qui sont </w:t>
      </w:r>
      <w:proofErr w:type="gramStart"/>
      <w:r w:rsidR="009270DD">
        <w:t>un moyen très efficaces</w:t>
      </w:r>
      <w:proofErr w:type="gramEnd"/>
      <w:r w:rsidR="009270DD">
        <w:t xml:space="preserve"> de « faire plaisir » aux eurodéputés, mais aussi pendant quelques jours de les</w:t>
      </w:r>
      <w:r w:rsidR="003D1F82">
        <w:t xml:space="preserve"> convaincre de défendre des positions.</w:t>
      </w:r>
    </w:p>
    <w:p w:rsidR="006A4054" w:rsidRDefault="006A4054"/>
    <w:p w:rsidR="001F1497" w:rsidRDefault="001F1497">
      <w:r>
        <w:t>Donc des pratiques et des risques très élevés en matière de corruption potentielle et de conflit d’intérêt = capacité à influer sur le vote des députés pour le bénéfice de tiers.</w:t>
      </w:r>
    </w:p>
    <w:p w:rsidR="006A4054" w:rsidRDefault="006A4054"/>
    <w:p w:rsidR="001F1497" w:rsidRDefault="001F1497">
      <w:r w:rsidRPr="001F1497">
        <w:rPr>
          <w:u w:val="single"/>
        </w:rPr>
        <w:t>2/ État des lieux du lobbying</w:t>
      </w:r>
      <w:r>
        <w:t xml:space="preserve"> : </w:t>
      </w:r>
    </w:p>
    <w:p w:rsidR="001F1497" w:rsidRDefault="001F1497"/>
    <w:p w:rsidR="00836946" w:rsidRDefault="00836946">
      <w:r>
        <w:t xml:space="preserve">Ce qui est connu : </w:t>
      </w:r>
    </w:p>
    <w:p w:rsidR="00836946" w:rsidRDefault="00836946"/>
    <w:p w:rsidR="0033644D" w:rsidRDefault="00836946">
      <w:r>
        <w:t xml:space="preserve">A Bruxelles : environ 25 000 lobbyistes pour un budget annuel </w:t>
      </w:r>
      <w:r w:rsidR="001F1497">
        <w:t xml:space="preserve">supérieur à </w:t>
      </w:r>
      <w:r>
        <w:t>1,5 milliard d’euros</w:t>
      </w:r>
      <w:r w:rsidR="001F1497">
        <w:t>.</w:t>
      </w:r>
    </w:p>
    <w:p w:rsidR="000620D5" w:rsidRPr="000620D5" w:rsidRDefault="001F1497">
      <w:r>
        <w:rPr>
          <w:i/>
        </w:rPr>
        <w:t>(</w:t>
      </w:r>
      <w:proofErr w:type="gramStart"/>
      <w:r>
        <w:rPr>
          <w:i/>
        </w:rPr>
        <w:t>e</w:t>
      </w:r>
      <w:r w:rsidR="00836946" w:rsidRPr="00132323">
        <w:rPr>
          <w:i/>
        </w:rPr>
        <w:t>n</w:t>
      </w:r>
      <w:proofErr w:type="gramEnd"/>
      <w:r w:rsidR="00836946" w:rsidRPr="00132323">
        <w:rPr>
          <w:i/>
        </w:rPr>
        <w:t xml:space="preserve"> comparaison</w:t>
      </w:r>
      <w:r w:rsidR="00132323">
        <w:rPr>
          <w:i/>
        </w:rPr>
        <w:t xml:space="preserve"> à Washington DC</w:t>
      </w:r>
      <w:r w:rsidR="00836946" w:rsidRPr="00132323">
        <w:rPr>
          <w:i/>
        </w:rPr>
        <w:t>, 3,4 milliards de dollars (3 milliards d’euros)</w:t>
      </w:r>
      <w:r w:rsidR="000620D5" w:rsidRPr="00132323">
        <w:rPr>
          <w:i/>
        </w:rPr>
        <w:t xml:space="preserve"> pour 11 600 lobbyistes enregistrés</w:t>
      </w:r>
      <w:r w:rsidR="000620D5">
        <w:t xml:space="preserve"> – </w:t>
      </w:r>
      <w:r>
        <w:t xml:space="preserve">mais </w:t>
      </w:r>
      <w:r w:rsidR="000620D5">
        <w:rPr>
          <w:i/>
        </w:rPr>
        <w:t>attention à la comparaison des nombres de lobbyistes</w:t>
      </w:r>
      <w:r w:rsidR="007726C6">
        <w:rPr>
          <w:i/>
        </w:rPr>
        <w:t> : personnes / cabinets</w:t>
      </w:r>
      <w:r>
        <w:rPr>
          <w:i/>
        </w:rPr>
        <w:t>)</w:t>
      </w:r>
      <w:r w:rsidR="007726C6">
        <w:rPr>
          <w:i/>
        </w:rPr>
        <w:t>.</w:t>
      </w:r>
    </w:p>
    <w:p w:rsidR="0033644D" w:rsidRDefault="0033644D"/>
    <w:p w:rsidR="00132323" w:rsidRDefault="001F1497">
      <w:r>
        <w:t>Plus l</w:t>
      </w:r>
      <w:r w:rsidR="000620D5">
        <w:t xml:space="preserve">’inconnu : contacts informels non enregistrés dans le Registre de Transparence, notamment </w:t>
      </w:r>
      <w:r>
        <w:t>avec</w:t>
      </w:r>
      <w:r w:rsidR="000620D5">
        <w:t xml:space="preserve"> le « réseau des anciens »</w:t>
      </w:r>
      <w:r w:rsidR="00523902">
        <w:t xml:space="preserve"> : système des </w:t>
      </w:r>
      <w:r w:rsidR="00523902" w:rsidRPr="00523902">
        <w:rPr>
          <w:i/>
        </w:rPr>
        <w:t xml:space="preserve">revolving </w:t>
      </w:r>
      <w:proofErr w:type="spellStart"/>
      <w:r w:rsidR="00523902" w:rsidRPr="00523902">
        <w:rPr>
          <w:i/>
        </w:rPr>
        <w:t>doors</w:t>
      </w:r>
      <w:proofErr w:type="spellEnd"/>
      <w:r>
        <w:rPr>
          <w:i/>
        </w:rPr>
        <w:t> </w:t>
      </w:r>
      <w:r>
        <w:t>: emploi massif d’anciens responsables de la Commission et d’anciens députés pour utiliser leurs connaissances du système, et leurs contacts avec ceux encore en fonction.</w:t>
      </w:r>
    </w:p>
    <w:p w:rsidR="001F1497" w:rsidRDefault="001F1497"/>
    <w:p w:rsidR="001F1497" w:rsidRDefault="001F1497" w:rsidP="001F1497">
      <w:r>
        <w:t xml:space="preserve">Par exemple (rapport </w:t>
      </w:r>
      <w:proofErr w:type="spellStart"/>
      <w:r>
        <w:t>Transparency</w:t>
      </w:r>
      <w:proofErr w:type="spellEnd"/>
      <w:r>
        <w:t xml:space="preserve"> International, début 2017) : plus de 50% des anciens Commissaires européens et plus de 30% des anciens députés travaillaient, à l’issue de leur mandat, pour des organisations enregistrées sur le Registre de lobbying de l’UE. Dans le cas de Google, c’est la moitié de leurs lobbyistes officiellement enregistrés.</w:t>
      </w:r>
    </w:p>
    <w:p w:rsidR="00523902" w:rsidRPr="001F1497" w:rsidRDefault="001F1497" w:rsidP="001F1497">
      <w:pPr>
        <w:rPr>
          <w:rFonts w:ascii="Arial" w:hAnsi="Arial" w:cs="Arial"/>
          <w:i/>
          <w:sz w:val="22"/>
          <w:szCs w:val="22"/>
        </w:rPr>
      </w:pPr>
      <w:r>
        <w:t xml:space="preserve">Voir ci-dessous (en anglais, désolé) : </w:t>
      </w:r>
      <w:r w:rsidR="00523902" w:rsidRPr="001F1497">
        <w:rPr>
          <w:rFonts w:ascii="Arial" w:hAnsi="Arial" w:cs="Arial"/>
          <w:i/>
          <w:position w:val="8"/>
          <w:sz w:val="22"/>
          <w:szCs w:val="22"/>
        </w:rPr>
        <w:t xml:space="preserve"> </w:t>
      </w:r>
    </w:p>
    <w:p w:rsidR="00523902" w:rsidRPr="00523902" w:rsidRDefault="007E2930" w:rsidP="00523902">
      <w:pPr>
        <w:spacing w:before="100" w:beforeAutospacing="1" w:after="100" w:afterAutospacing="1"/>
        <w:rPr>
          <w:rFonts w:ascii="Arial" w:eastAsia="Times New Roman" w:hAnsi="Arial" w:cs="Arial"/>
          <w:i/>
          <w:color w:val="293D51"/>
          <w:lang w:val="en-US" w:eastAsia="fr-FR"/>
        </w:rPr>
      </w:pPr>
      <w:r>
        <w:rPr>
          <w:rFonts w:ascii="Arial" w:eastAsia="Times New Roman" w:hAnsi="Arial" w:cs="Arial"/>
          <w:i/>
          <w:noProof/>
          <w:color w:val="293D51"/>
          <w:lang w:val="en-US" w:eastAsia="fr-FR"/>
        </w:rPr>
        <w:drawing>
          <wp:inline distT="0" distB="0" distL="0" distR="0">
            <wp:extent cx="5756910" cy="28676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3-02 à 09.23.4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23" w:rsidRDefault="00132323">
      <w:pPr>
        <w:rPr>
          <w:lang w:val="en-US"/>
        </w:rPr>
      </w:pPr>
    </w:p>
    <w:p w:rsidR="0033644D" w:rsidRDefault="001F1497">
      <w:r w:rsidRPr="001F1497">
        <w:t xml:space="preserve">Il y a </w:t>
      </w:r>
      <w:r>
        <w:t xml:space="preserve">un certain nombre de règles pour les membres de la Commission en matière d’emploi post-mandat, mais encore aucune pour les </w:t>
      </w:r>
      <w:r w:rsidR="007E2930">
        <w:t>députés européens</w:t>
      </w:r>
      <w:r>
        <w:t>.</w:t>
      </w:r>
    </w:p>
    <w:p w:rsidR="007E2930" w:rsidRDefault="007E2930"/>
    <w:p w:rsidR="001F1497" w:rsidRDefault="007E2930">
      <w:r>
        <w:t>Vote fin janvier d’une résolution pour commencer à égaliser avec la Commission</w:t>
      </w:r>
      <w:r w:rsidR="001F1497">
        <w:t xml:space="preserve">, mais il faut voir comment elle sera implémentée : </w:t>
      </w:r>
      <w:hyperlink r:id="rId8" w:history="1">
        <w:r w:rsidR="001F1497" w:rsidRPr="00383FF9">
          <w:rPr>
            <w:rStyle w:val="Lienhypertexte"/>
          </w:rPr>
          <w:t>https://www.vie-publique.fr/actualite/alaune/parlement-europeen-durcit-encadrement-du-lobbying.html</w:t>
        </w:r>
      </w:hyperlink>
    </w:p>
    <w:p w:rsidR="007E2930" w:rsidRDefault="001F1497">
      <w:r>
        <w:t>.</w:t>
      </w:r>
    </w:p>
    <w:p w:rsidR="007E2930" w:rsidRDefault="007E2930"/>
    <w:p w:rsidR="0033644D" w:rsidRDefault="0033644D"/>
    <w:p w:rsidR="0033644D" w:rsidRDefault="0033644D">
      <w:r>
        <w:t>Sources </w:t>
      </w:r>
      <w:r w:rsidR="001F1497">
        <w:t xml:space="preserve">(presque toutes en anglais) </w:t>
      </w:r>
      <w:r>
        <w:t xml:space="preserve">: </w:t>
      </w:r>
    </w:p>
    <w:p w:rsidR="0033644D" w:rsidRDefault="0033644D">
      <w:proofErr w:type="spellStart"/>
      <w:r>
        <w:t>Transparency</w:t>
      </w:r>
      <w:proofErr w:type="spellEnd"/>
      <w:r>
        <w:t xml:space="preserve"> International </w:t>
      </w:r>
      <w:r w:rsidR="00132323">
        <w:t>(</w:t>
      </w:r>
      <w:r>
        <w:t>EU</w:t>
      </w:r>
      <w:r w:rsidR="00132323">
        <w:t>)</w:t>
      </w:r>
      <w:r w:rsidR="00836946">
        <w:t xml:space="preserve">, </w:t>
      </w:r>
      <w:hyperlink r:id="rId9" w:history="1">
        <w:r w:rsidR="00836946" w:rsidRPr="00C53AA5">
          <w:rPr>
            <w:rStyle w:val="Lienhypertexte"/>
          </w:rPr>
          <w:t>http://transparency.eu</w:t>
        </w:r>
      </w:hyperlink>
    </w:p>
    <w:p w:rsidR="00836946" w:rsidRPr="00FB53DB" w:rsidRDefault="00836946">
      <w:pPr>
        <w:rPr>
          <w:lang w:val="en-US"/>
        </w:rPr>
      </w:pPr>
      <w:proofErr w:type="spellStart"/>
      <w:r w:rsidRPr="00FB53DB">
        <w:rPr>
          <w:lang w:val="en-US"/>
        </w:rPr>
        <w:t>OpenSecrets</w:t>
      </w:r>
      <w:proofErr w:type="spellEnd"/>
      <w:r w:rsidRPr="00FB53DB">
        <w:rPr>
          <w:lang w:val="en-US"/>
        </w:rPr>
        <w:t xml:space="preserve"> (USA</w:t>
      </w:r>
      <w:proofErr w:type="gramStart"/>
      <w:r w:rsidRPr="00FB53DB">
        <w:rPr>
          <w:lang w:val="en-US"/>
        </w:rPr>
        <w:t>) :</w:t>
      </w:r>
      <w:proofErr w:type="gramEnd"/>
      <w:r w:rsidRPr="00FB53DB">
        <w:rPr>
          <w:lang w:val="en-US"/>
        </w:rPr>
        <w:t xml:space="preserve"> </w:t>
      </w:r>
      <w:hyperlink r:id="rId10" w:history="1">
        <w:r w:rsidRPr="00FB53DB">
          <w:rPr>
            <w:rStyle w:val="Lienhypertexte"/>
            <w:lang w:val="en-US"/>
          </w:rPr>
          <w:t>https://www.opensecrets.org</w:t>
        </w:r>
      </w:hyperlink>
    </w:p>
    <w:p w:rsidR="00FB53DB" w:rsidRDefault="00132323" w:rsidP="00FB53DB">
      <w:proofErr w:type="spellStart"/>
      <w:r w:rsidRPr="00FB53DB">
        <w:t>LobbyFacts</w:t>
      </w:r>
      <w:proofErr w:type="spellEnd"/>
      <w:r w:rsidRPr="00FB53DB">
        <w:t xml:space="preserve"> (EU) : </w:t>
      </w:r>
      <w:hyperlink r:id="rId11" w:history="1">
        <w:r w:rsidRPr="00FB53DB">
          <w:rPr>
            <w:rStyle w:val="Lienhypertexte"/>
          </w:rPr>
          <w:t>https://lobbyfacts.eu</w:t>
        </w:r>
      </w:hyperlink>
      <w:r w:rsidR="00FB53DB">
        <w:t xml:space="preserve"> </w:t>
      </w:r>
    </w:p>
    <w:p w:rsidR="00FB53DB" w:rsidRPr="001F1497" w:rsidRDefault="00FB53DB" w:rsidP="00FB53DB">
      <w:pPr>
        <w:rPr>
          <w:lang w:val="en-US"/>
        </w:rPr>
      </w:pPr>
      <w:r w:rsidRPr="001F1497">
        <w:rPr>
          <w:lang w:val="en-US"/>
        </w:rPr>
        <w:t xml:space="preserve">Corporate Europe </w:t>
      </w:r>
      <w:proofErr w:type="gramStart"/>
      <w:r w:rsidRPr="001F1497">
        <w:rPr>
          <w:lang w:val="en-US"/>
        </w:rPr>
        <w:t>Observatory :</w:t>
      </w:r>
      <w:proofErr w:type="gramEnd"/>
      <w:r w:rsidRPr="001F1497">
        <w:rPr>
          <w:lang w:val="en-US"/>
        </w:rPr>
        <w:t xml:space="preserve"> </w:t>
      </w:r>
      <w:hyperlink r:id="rId12" w:history="1">
        <w:r w:rsidRPr="001F1497">
          <w:rPr>
            <w:rStyle w:val="Lienhypertexte"/>
            <w:lang w:val="en-US"/>
          </w:rPr>
          <w:t>https://corporateeurope.org</w:t>
        </w:r>
      </w:hyperlink>
    </w:p>
    <w:p w:rsidR="00FB53DB" w:rsidRPr="001F1497" w:rsidRDefault="00FB53DB" w:rsidP="001F1497">
      <w:pPr>
        <w:rPr>
          <w:lang w:val="en-US"/>
        </w:rPr>
      </w:pPr>
    </w:p>
    <w:p w:rsidR="00FB53DB" w:rsidRPr="001F1497" w:rsidRDefault="00FB53DB" w:rsidP="00FB53DB">
      <w:pPr>
        <w:rPr>
          <w:lang w:val="en-US"/>
        </w:rPr>
      </w:pPr>
    </w:p>
    <w:p w:rsidR="00132323" w:rsidRPr="00836946" w:rsidRDefault="00132323">
      <w:pPr>
        <w:rPr>
          <w:lang w:val="en-US"/>
        </w:rPr>
      </w:pPr>
    </w:p>
    <w:sectPr w:rsidR="00132323" w:rsidRPr="00836946" w:rsidSect="00015F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0FAF"/>
    <w:multiLevelType w:val="hybridMultilevel"/>
    <w:tmpl w:val="C08AE22A"/>
    <w:lvl w:ilvl="0" w:tplc="5718A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4D"/>
    <w:rsid w:val="00015F38"/>
    <w:rsid w:val="000620D5"/>
    <w:rsid w:val="00132323"/>
    <w:rsid w:val="001F1497"/>
    <w:rsid w:val="0033644D"/>
    <w:rsid w:val="0037217C"/>
    <w:rsid w:val="003D1F82"/>
    <w:rsid w:val="0041077D"/>
    <w:rsid w:val="004F4FE1"/>
    <w:rsid w:val="00523902"/>
    <w:rsid w:val="00596D17"/>
    <w:rsid w:val="006A4054"/>
    <w:rsid w:val="007726C6"/>
    <w:rsid w:val="007E2930"/>
    <w:rsid w:val="00836946"/>
    <w:rsid w:val="009270DD"/>
    <w:rsid w:val="009659D1"/>
    <w:rsid w:val="00977A07"/>
    <w:rsid w:val="00A22E41"/>
    <w:rsid w:val="00B60391"/>
    <w:rsid w:val="00C77701"/>
    <w:rsid w:val="00D9047F"/>
    <w:rsid w:val="00E52D15"/>
    <w:rsid w:val="00FB171A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0F29C"/>
  <w15:chartTrackingRefBased/>
  <w15:docId w15:val="{C99285E4-4C1B-F244-B93D-FE27F7A1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69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9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3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93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930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-publique.fr/actualite/alaune/parlement-europeen-durcit-encadrement-du-lobby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orporate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xpress.fr/actualite/politique/assemblees/des-collaborateurs-parlementaires-payes-par-les-lobbies-la-fin-d-un-tabou_1930605.html" TargetMode="External"/><Relationship Id="rId11" Type="http://schemas.openxmlformats.org/officeDocument/2006/relationships/hyperlink" Target="https://lobbyfacts.eu" TargetMode="External"/><Relationship Id="rId5" Type="http://schemas.openxmlformats.org/officeDocument/2006/relationships/hyperlink" Target="https://transparency-france.org/actu/rapport-de-transparency-international-europe-montre-lampleur-de-lembauche-danciens-responsables-politiques-europeens-organisations-de-lobbying/" TargetMode="External"/><Relationship Id="rId10" Type="http://schemas.openxmlformats.org/officeDocument/2006/relationships/hyperlink" Target="https://www.opensecre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parency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2019-03-02T07:04:00Z</dcterms:created>
  <dcterms:modified xsi:type="dcterms:W3CDTF">2019-03-21T14:41:00Z</dcterms:modified>
</cp:coreProperties>
</file>